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643" w:firstLineChars="200"/>
        <w:textAlignment w:val="auto"/>
        <w:rPr>
          <w:rFonts w:hint="eastAsia"/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秦皇岛打造服务业品牌 促进服务业健康快速发展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搜狐焦点网秦皇岛站 2020-09-15 10:42:05用手机看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从现代经济专班了解到，专班深入开展“三创四建”活动，以科学发展观为指导，以市场为导向，企业为主体，着力营造有利于秦皇岛市服</w:t>
      </w:r>
      <w:bookmarkStart w:id="0" w:name="_GoBack"/>
      <w:bookmarkEnd w:id="0"/>
      <w:r>
        <w:rPr>
          <w:rFonts w:hint="eastAsia"/>
          <w:sz w:val="24"/>
          <w:szCs w:val="24"/>
        </w:rPr>
        <w:t>务业品牌发展的社会氛围，扩大秦皇岛市服务业企业、产品的知名度和美誉度，促进秦皇岛市服务业持续快速健康发展。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专班坚持把高质量发展作为推动服务业发展的主题，认真贯彻落实省发改委出台的《关于新时代服务业高质量发展的指导意见》，加快推进秦皇岛市服务业质量、效益、效率、竞争力的全面提升。灵活运用省发改委和省企业联合会开展的“河北服务业企业100强”及“服务业创新领先企业50强”两个评选活动载体，以提质增效为目标，引导秦皇岛市服务业企业创新、绿色、高质量发展，持续提高核心竞争力，不断做优做强做大，同时发掘一批创新性强、带动力大的战略新兴产业龙头和骨干企业，推进和引领服务业创新发展和高质量发展。目前，已为秦皇岛冀盛物流等17家企业、秦皇岛博赫科技开发有限公司等14家企业分别申报“河北服务业企业100强”及“服务业创新领先企业50强”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  <w:r>
        <w:rPr>
          <w:rFonts w:hint="eastAsia"/>
          <w:sz w:val="24"/>
          <w:szCs w:val="24"/>
        </w:rPr>
        <w:t>专班通过开展服务业创品牌活动、服务业竞赛活动、精准服务重点服务业企业等活动，坚持质量至上，标准规范，进一步强化服务品牌意识。全面推动了祖山创建5A级景区、首钢赛车谷和七彩青龙创建4A级景区，龙云谷、皮毛小镇等创建3A级景区工作，全市A级景区发展到35家。推动食、住、购等旅游要素由传统向现代提升，构建“秦皇岛旅游美食地图”，“秦皇岛礼物”旅游商品品牌，树立秦皇岛旅游美食品牌；聚焦全市服务业重点领域和优势行业，精准对接服务供给和需求，贯穿全年在各县区开展“新增规上服务业企业目标任务、服务业增加值增速目标任务、社会消费品零售总额增速目标任务、规模以上服务业（包括批零住餐）营业收入目标任务”竞赛活动，全面提升服务业发展水平，积极构建现代服务业产业体系；深化“双创双服”活动成果，继续对秦皇岛市302家重点服务业企业开展精准服务活动，落实市县领导包联制度，建立健全了工作推进、问题协调、督导调度机制，各包联人和分包人深入企业开展走访调研活动，着力解决制约服务业企业高质量发展的难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rFonts w:hint="eastAsia"/>
          <w:sz w:val="24"/>
          <w:szCs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60" w:lineRule="auto"/>
        <w:ind w:firstLine="480" w:firstLineChars="200"/>
        <w:textAlignment w:val="auto"/>
        <w:rPr>
          <w:sz w:val="24"/>
          <w:szCs w:val="24"/>
        </w:rPr>
      </w:pPr>
      <w:r>
        <w:rPr>
          <w:rFonts w:hint="eastAsia"/>
          <w:sz w:val="24"/>
          <w:szCs w:val="24"/>
        </w:rPr>
        <w:t>今后，专班将继续加大举措，营造秦皇岛市服务业争创品牌的良好氛围，培育一批具有市场竞争力的服务业品牌，增强秦皇岛市服务业核心竞争力，提高服务业发展水平。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2C970B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15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老马识途2014</cp:lastModifiedBy>
  <cp:lastPrinted>2020-09-15T07:39:30Z</cp:lastPrinted>
  <dcterms:modified xsi:type="dcterms:W3CDTF">2020-09-15T07:39:49Z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